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A8" w:rsidRDefault="00135DA8" w:rsidP="00135DA8">
      <w:pPr>
        <w:jc w:val="center"/>
        <w:rPr>
          <w:b/>
          <w:caps/>
          <w:sz w:val="32"/>
          <w:szCs w:val="32"/>
        </w:rPr>
      </w:pPr>
    </w:p>
    <w:p w:rsidR="00135DA8" w:rsidRDefault="00135DA8" w:rsidP="00135DA8">
      <w:pPr>
        <w:jc w:val="center"/>
        <w:rPr>
          <w:b/>
          <w:caps/>
          <w:sz w:val="32"/>
          <w:szCs w:val="32"/>
        </w:rPr>
      </w:pPr>
      <w:r>
        <w:rPr>
          <w:b/>
          <w:caps/>
          <w:sz w:val="32"/>
          <w:szCs w:val="32"/>
        </w:rPr>
        <w:t>Regal Resources Initiates Enviro</w:t>
      </w:r>
      <w:r w:rsidR="00D50506">
        <w:rPr>
          <w:b/>
          <w:caps/>
          <w:sz w:val="32"/>
          <w:szCs w:val="32"/>
        </w:rPr>
        <w:t>n</w:t>
      </w:r>
      <w:r>
        <w:rPr>
          <w:b/>
          <w:caps/>
          <w:sz w:val="32"/>
          <w:szCs w:val="32"/>
        </w:rPr>
        <w:t>mental Assessment Procedure</w:t>
      </w:r>
    </w:p>
    <w:p w:rsidR="00135DA8" w:rsidRDefault="00135DA8" w:rsidP="00135DA8">
      <w:pPr>
        <w:pStyle w:val="NoSpacing"/>
        <w:jc w:val="both"/>
        <w:rPr>
          <w:b/>
        </w:rPr>
      </w:pPr>
    </w:p>
    <w:p w:rsidR="00135DA8" w:rsidRDefault="00015B62" w:rsidP="00135DA8">
      <w:pPr>
        <w:pStyle w:val="NoSpacing"/>
        <w:jc w:val="both"/>
        <w:rPr>
          <w:sz w:val="20"/>
          <w:szCs w:val="20"/>
        </w:rPr>
      </w:pPr>
      <w:r>
        <w:rPr>
          <w:b/>
        </w:rPr>
        <w:t>Vancouver B.C., October 05</w:t>
      </w:r>
      <w:r w:rsidR="00135DA8">
        <w:rPr>
          <w:b/>
        </w:rPr>
        <w:t>, 2015 - Regal Resources Inc. (RGR.CSE) (the “Company” or “Regal</w:t>
      </w:r>
      <w:r w:rsidR="00135DA8">
        <w:rPr>
          <w:b/>
          <w:sz w:val="20"/>
          <w:szCs w:val="20"/>
        </w:rPr>
        <w:t xml:space="preserve">”) </w:t>
      </w:r>
      <w:r w:rsidR="00135DA8" w:rsidRPr="008B05E1">
        <w:rPr>
          <w:sz w:val="20"/>
          <w:szCs w:val="20"/>
        </w:rPr>
        <w:t>is pleased to provide</w:t>
      </w:r>
      <w:r w:rsidR="00135DA8">
        <w:rPr>
          <w:b/>
          <w:sz w:val="20"/>
          <w:szCs w:val="20"/>
        </w:rPr>
        <w:t xml:space="preserve"> </w:t>
      </w:r>
      <w:r w:rsidR="00135DA8" w:rsidRPr="008B05E1">
        <w:rPr>
          <w:sz w:val="20"/>
          <w:szCs w:val="20"/>
        </w:rPr>
        <w:t>an update regarding the drill permitting process and has</w:t>
      </w:r>
      <w:r w:rsidR="00135DA8">
        <w:rPr>
          <w:sz w:val="20"/>
          <w:szCs w:val="20"/>
        </w:rPr>
        <w:t xml:space="preserve"> decided to move forward with the Environmental Assessment (“the report”) recommended by the U.S. District Court, Arizona (see news release dated September 17</w:t>
      </w:r>
      <w:r w:rsidR="00135DA8" w:rsidRPr="00547C13">
        <w:rPr>
          <w:sz w:val="20"/>
          <w:szCs w:val="20"/>
          <w:vertAlign w:val="superscript"/>
        </w:rPr>
        <w:t>th</w:t>
      </w:r>
      <w:r w:rsidR="00135DA8">
        <w:rPr>
          <w:sz w:val="20"/>
          <w:szCs w:val="20"/>
        </w:rPr>
        <w:t xml:space="preserve">, 2015). The U.S. Forest Service and Regal will </w:t>
      </w:r>
      <w:r w:rsidR="00135DA8" w:rsidRPr="00806E3F">
        <w:rPr>
          <w:sz w:val="20"/>
          <w:szCs w:val="20"/>
        </w:rPr>
        <w:t xml:space="preserve">continue to progress towards successful </w:t>
      </w:r>
      <w:r w:rsidR="00135DA8">
        <w:rPr>
          <w:sz w:val="20"/>
          <w:szCs w:val="20"/>
        </w:rPr>
        <w:t xml:space="preserve">culmination </w:t>
      </w:r>
      <w:r w:rsidR="00135DA8" w:rsidRPr="00806E3F">
        <w:rPr>
          <w:sz w:val="20"/>
          <w:szCs w:val="20"/>
        </w:rPr>
        <w:t>of the Environmental Assessment and Permit approval processes</w:t>
      </w:r>
      <w:r w:rsidR="00135DA8">
        <w:rPr>
          <w:sz w:val="20"/>
          <w:szCs w:val="20"/>
        </w:rPr>
        <w:t>, and due to extensive preliminary work having been completed both parties are confident that the report will be finished in a timely manner. Regal remains committed to the Patagonia/Sunnyside project and as a company is respectful of diverse ecological area that is Co</w:t>
      </w:r>
      <w:r w:rsidR="004E5495">
        <w:rPr>
          <w:sz w:val="20"/>
          <w:szCs w:val="20"/>
        </w:rPr>
        <w:t xml:space="preserve">ronado National Forest, Arizona </w:t>
      </w:r>
      <w:r w:rsidR="00135DA8">
        <w:rPr>
          <w:sz w:val="20"/>
          <w:szCs w:val="20"/>
        </w:rPr>
        <w:t>wherein the Patagonia/Sunnyside project resides.</w:t>
      </w:r>
      <w:r w:rsidR="004E5495">
        <w:rPr>
          <w:sz w:val="20"/>
          <w:szCs w:val="20"/>
        </w:rPr>
        <w:t xml:space="preserve"> </w:t>
      </w:r>
    </w:p>
    <w:p w:rsidR="00135DA8" w:rsidRDefault="00135DA8" w:rsidP="00135DA8">
      <w:pPr>
        <w:pStyle w:val="NoSpacing"/>
        <w:rPr>
          <w:b/>
        </w:rPr>
      </w:pPr>
    </w:p>
    <w:p w:rsidR="00135DA8" w:rsidRDefault="00135DA8" w:rsidP="00135DA8">
      <w:pPr>
        <w:pStyle w:val="NoSpacing"/>
        <w:rPr>
          <w:b/>
        </w:rPr>
      </w:pPr>
      <w:r>
        <w:rPr>
          <w:b/>
        </w:rPr>
        <w:t xml:space="preserve">About Regal Resources Inc. (www.regalresinc.com): </w:t>
      </w:r>
    </w:p>
    <w:p w:rsidR="00135DA8" w:rsidRDefault="00135DA8" w:rsidP="00135DA8">
      <w:pPr>
        <w:pStyle w:val="NoSpacing"/>
        <w:rPr>
          <w:b/>
        </w:rPr>
      </w:pPr>
    </w:p>
    <w:p w:rsidR="00135DA8" w:rsidRDefault="00135DA8" w:rsidP="00135DA8">
      <w:pPr>
        <w:pStyle w:val="NoSpacing"/>
        <w:jc w:val="both"/>
        <w:rPr>
          <w:sz w:val="20"/>
          <w:szCs w:val="20"/>
        </w:rPr>
      </w:pPr>
      <w:r>
        <w:rPr>
          <w:sz w:val="20"/>
          <w:szCs w:val="20"/>
        </w:rPr>
        <w:t xml:space="preserve">Regal Resources Inc. is a junior mineral exploration and </w:t>
      </w:r>
      <w:proofErr w:type="gramStart"/>
      <w:r w:rsidR="00D50506">
        <w:rPr>
          <w:sz w:val="20"/>
          <w:szCs w:val="20"/>
        </w:rPr>
        <w:t>development company</w:t>
      </w:r>
      <w:proofErr w:type="gramEnd"/>
      <w:r>
        <w:rPr>
          <w:sz w:val="20"/>
          <w:szCs w:val="20"/>
        </w:rPr>
        <w:t xml:space="preserve"> based in Vancouver, Canada</w:t>
      </w:r>
      <w:r w:rsidR="001B02FB">
        <w:rPr>
          <w:sz w:val="20"/>
          <w:szCs w:val="20"/>
        </w:rPr>
        <w:t xml:space="preserve">, and is </w:t>
      </w:r>
      <w:r>
        <w:rPr>
          <w:sz w:val="20"/>
          <w:szCs w:val="20"/>
        </w:rPr>
        <w:t xml:space="preserve">focused on the development and acquisition of copper projects in the prolific copper producing state of Arizona. The Company is </w:t>
      </w:r>
      <w:r w:rsidR="001B02FB">
        <w:rPr>
          <w:sz w:val="20"/>
          <w:szCs w:val="20"/>
        </w:rPr>
        <w:t xml:space="preserve">concentrating </w:t>
      </w:r>
      <w:r>
        <w:rPr>
          <w:sz w:val="20"/>
          <w:szCs w:val="20"/>
        </w:rPr>
        <w:t>on its advanced exploration copper/silver</w:t>
      </w:r>
      <w:r w:rsidR="001B02FB">
        <w:rPr>
          <w:sz w:val="20"/>
          <w:szCs w:val="20"/>
        </w:rPr>
        <w:t xml:space="preserve">/base metals </w:t>
      </w:r>
      <w:r>
        <w:rPr>
          <w:sz w:val="20"/>
          <w:szCs w:val="20"/>
        </w:rPr>
        <w:t>property, the Patagonia/Sunnyside project, located near Nogales, Arizona. Regal is listed on the Canadian Securities Exchange (CSE) under the symbol (RGR).</w:t>
      </w:r>
      <w:bookmarkStart w:id="0" w:name="_GoBack"/>
      <w:bookmarkEnd w:id="0"/>
    </w:p>
    <w:p w:rsidR="00135DA8" w:rsidRDefault="00135DA8" w:rsidP="00135DA8">
      <w:pPr>
        <w:pStyle w:val="NoSpacing"/>
      </w:pPr>
    </w:p>
    <w:p w:rsidR="00135DA8" w:rsidRDefault="00135DA8" w:rsidP="00135DA8">
      <w:pPr>
        <w:pStyle w:val="NoSpacing"/>
        <w:rPr>
          <w:sz w:val="20"/>
          <w:szCs w:val="20"/>
        </w:rPr>
      </w:pPr>
      <w:r>
        <w:rPr>
          <w:sz w:val="20"/>
          <w:szCs w:val="20"/>
        </w:rPr>
        <w:t>For further information please contact:</w:t>
      </w:r>
      <w:r>
        <w:rPr>
          <w:sz w:val="20"/>
          <w:szCs w:val="20"/>
        </w:rPr>
        <w:tab/>
      </w:r>
      <w:r>
        <w:rPr>
          <w:sz w:val="20"/>
          <w:szCs w:val="20"/>
        </w:rPr>
        <w:tab/>
        <w:t>Gregory M Thomas</w:t>
      </w:r>
      <w:r>
        <w:rPr>
          <w:sz w:val="20"/>
          <w:szCs w:val="20"/>
        </w:rPr>
        <w:tab/>
        <w:t>President</w:t>
      </w:r>
      <w:r>
        <w:rPr>
          <w:sz w:val="20"/>
          <w:szCs w:val="20"/>
        </w:rPr>
        <w:tab/>
        <w:t>604.730.0237</w:t>
      </w:r>
    </w:p>
    <w:p w:rsidR="00135DA8" w:rsidRDefault="00135DA8" w:rsidP="00135DA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Drew N Brass</w:t>
      </w:r>
      <w:r>
        <w:rPr>
          <w:sz w:val="20"/>
          <w:szCs w:val="20"/>
        </w:rPr>
        <w:tab/>
        <w:t>VP Communications</w:t>
      </w:r>
      <w:r>
        <w:rPr>
          <w:sz w:val="20"/>
          <w:szCs w:val="20"/>
        </w:rPr>
        <w:tab/>
        <w:t>604.730.0237</w:t>
      </w:r>
    </w:p>
    <w:p w:rsidR="00135DA8" w:rsidRDefault="00135DA8" w:rsidP="00135DA8">
      <w:pPr>
        <w:pStyle w:val="NoSpacing"/>
      </w:pPr>
    </w:p>
    <w:p w:rsidR="00135DA8" w:rsidRDefault="00135DA8" w:rsidP="00135DA8">
      <w:pPr>
        <w:pStyle w:val="NoSpacing"/>
        <w:jc w:val="both"/>
        <w:rPr>
          <w:sz w:val="18"/>
          <w:szCs w:val="18"/>
        </w:rPr>
      </w:pPr>
      <w:r>
        <w:rPr>
          <w:sz w:val="18"/>
          <w:szCs w:val="18"/>
        </w:rPr>
        <w:t>This news release contains certain statements that may be deemed “forward-looking statements. Forward looking statements are statements that are not historical facts and are generally, but not always, identified by the words “expects”, “plans”, “anticipates”, “believes”, “intends”, “estimates”, "optimistic", “projects”, "possibility",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forward looking statements. Forward looking statements are based on the beliefs, estimates and opinions of the Company’s management on the date the statements are made. Except as required by law, the Company undertakes no obligation to update these forward-looking statements in the event that management’s beliefs, estimates or opinions, or other factors should change.</w:t>
      </w:r>
    </w:p>
    <w:p w:rsidR="00D16667" w:rsidRPr="00135DA8" w:rsidRDefault="00D16667" w:rsidP="00135DA8"/>
    <w:sectPr w:rsidR="00D16667" w:rsidRPr="00135DA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F8" w:rsidRDefault="006F64F8" w:rsidP="00135DA8">
      <w:pPr>
        <w:spacing w:after="0" w:line="240" w:lineRule="auto"/>
      </w:pPr>
      <w:r>
        <w:separator/>
      </w:r>
    </w:p>
  </w:endnote>
  <w:endnote w:type="continuationSeparator" w:id="0">
    <w:p w:rsidR="006F64F8" w:rsidRDefault="006F64F8" w:rsidP="0013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_1"/>
  <w:p w:rsidR="005E6E6C" w:rsidRDefault="000B6316">
    <w:pPr>
      <w:pStyle w:val="DocID"/>
    </w:pPr>
    <w:r>
      <w:fldChar w:fldCharType="begin"/>
    </w:r>
    <w:r>
      <w:instrText xml:space="preserve">  DOCPROPERTY "CUS_DocIDString" </w:instrText>
    </w:r>
    <w:r>
      <w:fldChar w:fldCharType="separate"/>
    </w:r>
    <w:r>
      <w:t>10013357v1</w: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F8" w:rsidRDefault="006F64F8" w:rsidP="00135DA8">
      <w:pPr>
        <w:spacing w:after="0" w:line="240" w:lineRule="auto"/>
      </w:pPr>
      <w:r>
        <w:separator/>
      </w:r>
    </w:p>
  </w:footnote>
  <w:footnote w:type="continuationSeparator" w:id="0">
    <w:p w:rsidR="006F64F8" w:rsidRDefault="006F64F8" w:rsidP="00135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1E"/>
    <w:rsid w:val="00015B62"/>
    <w:rsid w:val="000B6316"/>
    <w:rsid w:val="00135DA8"/>
    <w:rsid w:val="001B02FB"/>
    <w:rsid w:val="00292B1E"/>
    <w:rsid w:val="004E5495"/>
    <w:rsid w:val="006F64F8"/>
    <w:rsid w:val="00803FFA"/>
    <w:rsid w:val="00D16667"/>
    <w:rsid w:val="00D50506"/>
    <w:rsid w:val="00D53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5DA8"/>
    <w:pPr>
      <w:spacing w:after="0" w:line="240" w:lineRule="auto"/>
    </w:pPr>
  </w:style>
  <w:style w:type="paragraph" w:customStyle="1" w:styleId="DocID">
    <w:name w:val="DocID"/>
    <w:basedOn w:val="Footer"/>
    <w:next w:val="Footer"/>
    <w:link w:val="DocIDChar"/>
    <w:rsid w:val="00135DA8"/>
    <w:pPr>
      <w:tabs>
        <w:tab w:val="clear" w:pos="4680"/>
        <w:tab w:val="clear" w:pos="9360"/>
      </w:tabs>
    </w:pPr>
    <w:rPr>
      <w:rFonts w:ascii="Times New Roman" w:hAnsi="Times New Roman" w:cs="Times New Roman"/>
      <w:sz w:val="16"/>
      <w:szCs w:val="18"/>
    </w:rPr>
  </w:style>
  <w:style w:type="character" w:customStyle="1" w:styleId="NoSpacingChar">
    <w:name w:val="No Spacing Char"/>
    <w:basedOn w:val="DefaultParagraphFont"/>
    <w:link w:val="NoSpacing"/>
    <w:uiPriority w:val="1"/>
    <w:rsid w:val="00135DA8"/>
  </w:style>
  <w:style w:type="character" w:customStyle="1" w:styleId="DocIDChar">
    <w:name w:val="DocID Char"/>
    <w:basedOn w:val="NoSpacingChar"/>
    <w:link w:val="DocID"/>
    <w:rsid w:val="00135DA8"/>
    <w:rPr>
      <w:rFonts w:ascii="Times New Roman" w:hAnsi="Times New Roman" w:cs="Times New Roman"/>
      <w:sz w:val="16"/>
      <w:szCs w:val="18"/>
    </w:rPr>
  </w:style>
  <w:style w:type="paragraph" w:styleId="Footer">
    <w:name w:val="footer"/>
    <w:basedOn w:val="Normal"/>
    <w:link w:val="FooterChar"/>
    <w:uiPriority w:val="99"/>
    <w:unhideWhenUsed/>
    <w:rsid w:val="00135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A8"/>
  </w:style>
  <w:style w:type="paragraph" w:styleId="Header">
    <w:name w:val="header"/>
    <w:basedOn w:val="Normal"/>
    <w:link w:val="HeaderChar"/>
    <w:uiPriority w:val="99"/>
    <w:unhideWhenUsed/>
    <w:rsid w:val="00135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5DA8"/>
    <w:pPr>
      <w:spacing w:after="0" w:line="240" w:lineRule="auto"/>
    </w:pPr>
  </w:style>
  <w:style w:type="paragraph" w:customStyle="1" w:styleId="DocID">
    <w:name w:val="DocID"/>
    <w:basedOn w:val="Footer"/>
    <w:next w:val="Footer"/>
    <w:link w:val="DocIDChar"/>
    <w:rsid w:val="00135DA8"/>
    <w:pPr>
      <w:tabs>
        <w:tab w:val="clear" w:pos="4680"/>
        <w:tab w:val="clear" w:pos="9360"/>
      </w:tabs>
    </w:pPr>
    <w:rPr>
      <w:rFonts w:ascii="Times New Roman" w:hAnsi="Times New Roman" w:cs="Times New Roman"/>
      <w:sz w:val="16"/>
      <w:szCs w:val="18"/>
    </w:rPr>
  </w:style>
  <w:style w:type="character" w:customStyle="1" w:styleId="NoSpacingChar">
    <w:name w:val="No Spacing Char"/>
    <w:basedOn w:val="DefaultParagraphFont"/>
    <w:link w:val="NoSpacing"/>
    <w:uiPriority w:val="1"/>
    <w:rsid w:val="00135DA8"/>
  </w:style>
  <w:style w:type="character" w:customStyle="1" w:styleId="DocIDChar">
    <w:name w:val="DocID Char"/>
    <w:basedOn w:val="NoSpacingChar"/>
    <w:link w:val="DocID"/>
    <w:rsid w:val="00135DA8"/>
    <w:rPr>
      <w:rFonts w:ascii="Times New Roman" w:hAnsi="Times New Roman" w:cs="Times New Roman"/>
      <w:sz w:val="16"/>
      <w:szCs w:val="18"/>
    </w:rPr>
  </w:style>
  <w:style w:type="paragraph" w:styleId="Footer">
    <w:name w:val="footer"/>
    <w:basedOn w:val="Normal"/>
    <w:link w:val="FooterChar"/>
    <w:uiPriority w:val="99"/>
    <w:unhideWhenUsed/>
    <w:rsid w:val="00135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A8"/>
  </w:style>
  <w:style w:type="paragraph" w:styleId="Header">
    <w:name w:val="header"/>
    <w:basedOn w:val="Normal"/>
    <w:link w:val="HeaderChar"/>
    <w:uiPriority w:val="99"/>
    <w:unhideWhenUsed/>
    <w:rsid w:val="00135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DarkCloud</dc:creator>
  <cp:lastModifiedBy>Chief DarkCloud</cp:lastModifiedBy>
  <cp:revision>2</cp:revision>
  <dcterms:created xsi:type="dcterms:W3CDTF">2015-10-06T17:13:00Z</dcterms:created>
  <dcterms:modified xsi:type="dcterms:W3CDTF">2015-10-06T17:13:00Z</dcterms:modified>
</cp:coreProperties>
</file>